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D4F4047">
      <w:pPr>
        <w:bidi w:val="0"/>
        <w:jc w:val="center"/>
        <w:rPr>
          <w:rFonts w:hint="eastAsia" w:asciiTheme="majorEastAsia" w:hAnsiTheme="majorEastAsia" w:eastAsiaTheme="majorEastAsia" w:cstheme="majorEastAsia"/>
          <w:b/>
          <w:bCs/>
          <w:sz w:val="44"/>
          <w:szCs w:val="44"/>
        </w:rPr>
      </w:pPr>
      <w:bookmarkStart w:id="0" w:name="_GoBack"/>
      <w:r>
        <w:rPr>
          <w:rFonts w:hint="eastAsia" w:asciiTheme="majorEastAsia" w:hAnsiTheme="majorEastAsia" w:eastAsiaTheme="majorEastAsia" w:cstheme="majorEastAsia"/>
          <w:b/>
          <w:bCs/>
          <w:sz w:val="44"/>
          <w:szCs w:val="44"/>
        </w:rPr>
        <w:t>五月“趣”农耕 排头乡这场农耕赛赛出田间新“丰”貌</w:t>
      </w:r>
    </w:p>
    <w:bookmarkEnd w:id="0"/>
    <w:p w14:paraId="17E3ECD9">
      <w:pPr>
        <w:bidi w:val="0"/>
        <w:jc w:val="both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267960" cy="2961005"/>
            <wp:effectExtent l="0" t="0" r="8890" b="10795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9610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04EE3E9">
      <w:pPr>
        <w:bidi w:val="0"/>
        <w:jc w:val="both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267960" cy="3168650"/>
            <wp:effectExtent l="0" t="0" r="8890" b="12700"/>
            <wp:docPr id="2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5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168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4043E12">
      <w:pPr>
        <w:bidi w:val="0"/>
        <w:ind w:firstLine="640" w:firstLineChars="200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湘潭县融媒体中心5月24日讯（记者 李思源 张学 潘文琦）</w:t>
      </w:r>
      <w:r>
        <w:rPr>
          <w:rFonts w:hint="eastAsia" w:ascii="仿宋" w:hAnsi="仿宋" w:eastAsia="仿宋" w:cs="仿宋"/>
          <w:sz w:val="32"/>
          <w:szCs w:val="32"/>
        </w:rPr>
        <w:t>微风拂绿千顷田，耕犁唤醒希望篇。五月，是丰收的序曲，也是农事活动的繁忙时节。5月24日，一场热闹非凡的趣味农耕赛在排头乡南下村如火如荼地展开。</w:t>
      </w:r>
    </w:p>
    <w:p w14:paraId="0341221F">
      <w:pPr>
        <w:bidi w:val="0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267960" cy="3001010"/>
            <wp:effectExtent l="0" t="0" r="8890" b="8890"/>
            <wp:docPr id="3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5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0010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B5A9DE2">
      <w:pPr>
        <w:bidi w:val="0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267960" cy="3440430"/>
            <wp:effectExtent l="0" t="0" r="8890" b="7620"/>
            <wp:docPr id="4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25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4404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82E226A">
      <w:pPr>
        <w:bidi w:val="0"/>
        <w:ind w:firstLine="640" w:firstLineChars="200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比赛分为扯秧、插秧两个类别，来自全县27支参赛队伍共计135余人参加比赛。随着裁判员一声哨响，早已蓄势待发的参赛选手们纷纷使出浑身解数、拿出看家本领。在扯秧环节，选手们手法娴熟，迅速而准确地扯下一株株秧苗，指尖在秧田间飞快地穿梭，仿佛在弹奏一曲优美的田园乐章；插秧环节则将参赛者按照不同年龄段分为“60后”“70后”“80后”“90后”四组分组比拼，各组选手们纷纷化身地道“庄稼人”，撸起袖子、挽起裤腿，一手拿着秧苗捆子，一手快速分秧、插秧，双手动作敏捷流畅，双脚有节奏配合后退，迅速有序地将一棵棵秧苗插入田中，转眼间，肥沃的稻田就铺上了一层青绿，一排排秧苗在风中摇曳，生机勃勃。</w:t>
      </w:r>
    </w:p>
    <w:p w14:paraId="30FE0A06">
      <w:pPr>
        <w:bidi w:val="0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“这是我第一次参加排头乡的趣味农耕赛，也是我第一次下田做农活，我体会到了比赛的乐趣，但更加感受到了农民伯伯的辛苦，每一粒粮食都来之不易！”00后参赛选手汤锦煜表示，作为新时代青年，他将用自己的青春和热情为乡村振兴事业发展贡献力量。</w:t>
      </w:r>
    </w:p>
    <w:p w14:paraId="6D2A9481">
      <w:pPr>
        <w:bidi w:val="0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267960" cy="2873375"/>
            <wp:effectExtent l="0" t="0" r="8890" b="3175"/>
            <wp:docPr id="5" name="图片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IMG_25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873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F0C5628">
      <w:pPr>
        <w:bidi w:val="0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267960" cy="3368675"/>
            <wp:effectExtent l="0" t="0" r="8890" b="3175"/>
            <wp:docPr id="6" name="图片 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IMG_25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368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9BC41E2">
      <w:pPr>
        <w:bidi w:val="0"/>
        <w:ind w:firstLine="640" w:firstLineChars="200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活动现场还设置了传统耕种展示区和现代化农机展示区，集中展示了耕牛、犁器等传统犁田耕作形式，并使用旋耕机、插秧机、无人机植保等农业作业机械来展现现代化耕种方式，使参赛者和观众更加深入地了解传统农耕文化和现代农业技术，近距离感受返璞与创新的激情碰撞。“在这里，我不仅领略了传统农耕文化的魅力，更体验到了现代化农机操作的便捷与高效，我们应当珍视并传承传统农耕文化这份宝贵的文化遗产，也要积极推广和应用现代化农机技术，推动农业生产高质量发展。”参赛选手王竞舟表示。</w:t>
      </w:r>
    </w:p>
    <w:p w14:paraId="1CB1979A">
      <w:pPr>
        <w:bidi w:val="0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267960" cy="3288665"/>
            <wp:effectExtent l="0" t="0" r="8890" b="6985"/>
            <wp:docPr id="7" name="图片 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IMG_25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2886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8727525">
      <w:pPr>
        <w:bidi w:val="0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267960" cy="3128645"/>
            <wp:effectExtent l="0" t="0" r="8890" b="14605"/>
            <wp:docPr id="8" name="图片 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IMG_25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1286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0E64966">
      <w:pPr>
        <w:bidi w:val="0"/>
        <w:ind w:firstLine="640" w:firstLineChars="200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作为传统农业大乡、粮食大乡，排头乡始终坚持把粮食生产作为“三农”工作的首要任务，坚决扛牢粮食安全重担，全力推动粮食增产、农业增效、农民增收。今年以来，排头乡紧紧围绕“稳定播面，提高单产”目标，已完成早稻集中育秧28680亩、早稻播种面积30763亩。下一步，排头乡将持续多途径扩大粮食播种面积，全力做好农资供应保障工作，严格落实耕地保护制度，巩固抛荒治理成果，为保障全年粮食稳产丰收奠定坚实基础。</w:t>
      </w:r>
    </w:p>
    <w:p w14:paraId="193EFD89">
      <w:pPr>
        <w:bidi w:val="0"/>
        <w:ind w:firstLine="640" w:firstLineChars="200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当天，该乡还为“排头工匠”与“最美劳动者”颁奖。（完）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1244DC"/>
    <w:rsid w:val="261244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semiHidden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44"/>
      <w:sz w:val="48"/>
      <w:szCs w:val="48"/>
      <w:lang w:val="en-US" w:eastAsia="zh-CN" w:bidi="ar"/>
    </w:rPr>
  </w:style>
  <w:style w:type="character" w:default="1" w:styleId="5">
    <w:name w:val="Default Paragraph Font"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6">
    <w:name w:val="Strong"/>
    <w:basedOn w:val="5"/>
    <w:qFormat/>
    <w:uiPriority w:val="0"/>
    <w:rPr>
      <w:b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0</Words>
  <Characters>0</Characters>
  <Lines>0</Lines>
  <Paragraphs>0</Paragraphs>
  <TotalTime>5</TotalTime>
  <ScaleCrop>false</ScaleCrop>
  <LinksUpToDate>false</LinksUpToDate>
  <CharactersWithSpaces>0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2025-02-24T03:31:00Z</dcterms:created>
  <dc:creator>白灵</dc:creator>
  <cp:lastModifiedBy>白灵</cp:lastModifiedBy>
  <dcterms:modified xsi:type="dcterms:W3CDTF">2025-02-24T03:39:29Z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5C7ED2BF5E9C4C10B34701D4E236FD73_11</vt:lpwstr>
  </property>
  <property fmtid="{D5CDD505-2E9C-101B-9397-08002B2CF9AE}" pid="4" name="KSOTemplateDocerSaveRecord">
    <vt:lpwstr>eyJoZGlkIjoiNmM1YzlmZjkxYjEzOTc1OGIyN2Y5Nzc2M2E5ZDNkMWEiLCJ1c2VySWQiOiIxNDIxMzA2MTAzIn0=</vt:lpwstr>
  </property>
</Properties>
</file>